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C5" w:rsidRPr="001A0D47" w:rsidRDefault="00911CC5" w:rsidP="00911CC5">
      <w:pPr>
        <w:jc w:val="center"/>
      </w:pPr>
      <w:bookmarkStart w:id="0" w:name="_GoBack"/>
      <w:bookmarkEnd w:id="0"/>
      <w:r w:rsidRPr="001A0D47">
        <w:t xml:space="preserve">      </w:t>
      </w:r>
      <w:r w:rsidR="00EA4148" w:rsidRPr="001A0D47">
        <w:t xml:space="preserve">                  </w:t>
      </w:r>
      <w:r w:rsidRPr="001A0D47">
        <w:t xml:space="preserve">  </w:t>
      </w:r>
      <w:r w:rsidR="00EA4148" w:rsidRPr="001A0D47">
        <w:t xml:space="preserve">                                                         </w:t>
      </w:r>
      <w:r w:rsidR="00AA6E96" w:rsidRPr="001A0D47">
        <w:t xml:space="preserve"> </w:t>
      </w:r>
      <w:r w:rsidR="00EA4148" w:rsidRPr="001A0D47">
        <w:t>Radviliškio rajono savivaldybės jaunimo ir kitų</w:t>
      </w:r>
    </w:p>
    <w:p w:rsidR="00A37D7E" w:rsidRPr="001A0D47" w:rsidRDefault="00911CC5" w:rsidP="00EA4148">
      <w:pPr>
        <w:jc w:val="center"/>
      </w:pPr>
      <w:r w:rsidRPr="001A0D47">
        <w:t xml:space="preserve">      </w:t>
      </w:r>
      <w:r w:rsidR="00EA4148" w:rsidRPr="001A0D47">
        <w:t xml:space="preserve">                              </w:t>
      </w:r>
      <w:r w:rsidR="00A37D7E" w:rsidRPr="001A0D47">
        <w:t xml:space="preserve">                                            </w:t>
      </w:r>
      <w:r w:rsidR="003D16B3" w:rsidRPr="001A0D47">
        <w:t xml:space="preserve"> </w:t>
      </w:r>
      <w:r w:rsidR="00A37D7E" w:rsidRPr="001A0D47">
        <w:t>nevyriausybinių organizacijų projektų rėmimo</w:t>
      </w:r>
    </w:p>
    <w:p w:rsidR="00A37D7E" w:rsidRPr="001A0D47" w:rsidRDefault="00A37D7E" w:rsidP="00EA4148">
      <w:pPr>
        <w:jc w:val="center"/>
      </w:pPr>
      <w:r w:rsidRPr="001A0D47">
        <w:t xml:space="preserve">       </w:t>
      </w:r>
      <w:r w:rsidR="00AA6E96" w:rsidRPr="001A0D47">
        <w:t xml:space="preserve">                               </w:t>
      </w:r>
      <w:r w:rsidR="003D16B3" w:rsidRPr="001A0D47">
        <w:t xml:space="preserve"> </w:t>
      </w:r>
      <w:r w:rsidRPr="001A0D47">
        <w:t>konkurso  nuostatų</w:t>
      </w:r>
    </w:p>
    <w:p w:rsidR="00EA4148" w:rsidRPr="001A0D47" w:rsidRDefault="00AA6E96" w:rsidP="00EA4148">
      <w:pPr>
        <w:jc w:val="center"/>
      </w:pPr>
      <w:r w:rsidRPr="001A0D47">
        <w:t xml:space="preserve">                      </w:t>
      </w:r>
      <w:r w:rsidR="00A37D7E" w:rsidRPr="001A0D47">
        <w:t xml:space="preserve">1 priedas  </w:t>
      </w:r>
    </w:p>
    <w:p w:rsidR="00911CC5" w:rsidRPr="00A37D7E" w:rsidRDefault="00911CC5" w:rsidP="00A37D7E">
      <w:pPr>
        <w:jc w:val="center"/>
        <w:rPr>
          <w:color w:val="C00000"/>
        </w:rPr>
      </w:pPr>
      <w:r w:rsidRPr="00485988">
        <w:rPr>
          <w:color w:val="C00000"/>
        </w:rPr>
        <w:t xml:space="preserve">                                                                                                                                             </w:t>
      </w:r>
      <w:r w:rsidR="00A37D7E">
        <w:rPr>
          <w:color w:val="C00000"/>
        </w:rPr>
        <w:t xml:space="preserve">                               </w:t>
      </w:r>
    </w:p>
    <w:p w:rsidR="00911CC5" w:rsidRPr="00D36614" w:rsidRDefault="00485988" w:rsidP="00911CC5">
      <w:pPr>
        <w:jc w:val="center"/>
      </w:pPr>
      <w:r w:rsidRPr="00D36614">
        <w:rPr>
          <w:b/>
          <w:szCs w:val="26"/>
        </w:rPr>
        <w:t xml:space="preserve">RADVILIŠKIO RAJONO SAVIVALDYBĖS </w:t>
      </w:r>
      <w:r w:rsidRPr="00D36614">
        <w:rPr>
          <w:b/>
          <w:bCs/>
          <w:lang w:eastAsia="lt-LT"/>
        </w:rPr>
        <w:t>JAUNIMO</w:t>
      </w:r>
      <w:r w:rsidRPr="00D36614">
        <w:rPr>
          <w:b/>
          <w:szCs w:val="26"/>
        </w:rPr>
        <w:t xml:space="preserve">  IR KITŲ NEVYRIAUSYBINIŲ ORGANIZACIJŲ PROJEKTŲ </w:t>
      </w:r>
      <w:r w:rsidR="00911CC5" w:rsidRPr="00D36614">
        <w:rPr>
          <w:b/>
          <w:bCs/>
        </w:rPr>
        <w:t>FINANSAVIMO SUTARTIS</w:t>
      </w:r>
    </w:p>
    <w:p w:rsidR="00911CC5" w:rsidRPr="00AA6136" w:rsidRDefault="00911CC5" w:rsidP="00AA6136">
      <w:pPr>
        <w:rPr>
          <w:b/>
          <w:bCs/>
          <w:color w:val="C00000"/>
        </w:rPr>
      </w:pPr>
    </w:p>
    <w:p w:rsidR="00AA6136" w:rsidRDefault="00485988" w:rsidP="00AA6136">
      <w:pPr>
        <w:jc w:val="center"/>
      </w:pPr>
      <w:r>
        <w:t xml:space="preserve">20    </w:t>
      </w:r>
      <w:r w:rsidR="00911CC5">
        <w:t>m. _________________d. Nr.  ______</w:t>
      </w:r>
    </w:p>
    <w:p w:rsidR="00911CC5" w:rsidRPr="00AA6136" w:rsidRDefault="00AA6136" w:rsidP="00AA6136">
      <w:pPr>
        <w:rPr>
          <w:sz w:val="20"/>
          <w:szCs w:val="20"/>
        </w:rPr>
      </w:pPr>
      <w:r>
        <w:rPr>
          <w:sz w:val="20"/>
          <w:szCs w:val="20"/>
        </w:rPr>
        <w:t xml:space="preserve">                                                                                </w:t>
      </w:r>
      <w:r w:rsidR="00911CC5" w:rsidRPr="00AA6136">
        <w:rPr>
          <w:sz w:val="20"/>
          <w:szCs w:val="20"/>
        </w:rPr>
        <w:t>Radviliškis</w:t>
      </w:r>
    </w:p>
    <w:p w:rsidR="0090154A" w:rsidRDefault="0090154A" w:rsidP="00911CC5">
      <w:pPr>
        <w:jc w:val="center"/>
      </w:pPr>
    </w:p>
    <w:p w:rsidR="0090154A" w:rsidRDefault="0090154A" w:rsidP="00911CC5">
      <w:pPr>
        <w:jc w:val="center"/>
        <w:rPr>
          <w:b/>
        </w:rPr>
      </w:pPr>
      <w:r w:rsidRPr="0090154A">
        <w:rPr>
          <w:b/>
        </w:rPr>
        <w:t>I. SUTARTIES ŠALYS</w:t>
      </w:r>
    </w:p>
    <w:p w:rsidR="0090154A" w:rsidRPr="0090154A" w:rsidRDefault="0090154A" w:rsidP="00911CC5">
      <w:pPr>
        <w:jc w:val="center"/>
        <w:rPr>
          <w:b/>
        </w:rPr>
      </w:pPr>
    </w:p>
    <w:p w:rsidR="00911CC5" w:rsidRDefault="0090154A" w:rsidP="00953EF2">
      <w:pPr>
        <w:ind w:firstLine="709"/>
        <w:jc w:val="both"/>
      </w:pPr>
      <w:r>
        <w:t xml:space="preserve">1. </w:t>
      </w:r>
      <w:r w:rsidR="00911CC5" w:rsidRPr="0090154A">
        <w:rPr>
          <w:b/>
        </w:rPr>
        <w:t>Radviliškio rajono savivaldybės administracija</w:t>
      </w:r>
      <w:r w:rsidR="00911CC5">
        <w:t xml:space="preserve">  (toliau – lėšų davėjas),</w:t>
      </w:r>
      <w:r>
        <w:t xml:space="preserve"> įstaigos kodas</w:t>
      </w:r>
      <w:r w:rsidR="00911CC5">
        <w:t xml:space="preserve"> </w:t>
      </w:r>
      <w:r w:rsidRPr="0090154A">
        <w:t>188726247, buveinės adresas Aušros a. 10 Radviliškis,</w:t>
      </w:r>
      <w:r>
        <w:rPr>
          <w:sz w:val="18"/>
        </w:rPr>
        <w:t xml:space="preserve"> </w:t>
      </w:r>
      <w:r w:rsidR="00911CC5">
        <w:t>atstovaujama Savivaldybės administracijos direktoriaus, _____________________</w:t>
      </w:r>
      <w:r>
        <w:t xml:space="preserve"> veikiančio pagal ________________</w:t>
      </w:r>
      <w:r w:rsidR="00C42709">
        <w:t>,</w:t>
      </w:r>
      <w:r w:rsidR="00911CC5">
        <w:t xml:space="preserve"> ir ________________ (toliau –</w:t>
      </w:r>
      <w:r w:rsidR="001E2EBA">
        <w:t xml:space="preserve"> </w:t>
      </w:r>
      <w:r w:rsidR="00911CC5">
        <w:t>lėšų gavėjas),</w:t>
      </w:r>
      <w:r>
        <w:t xml:space="preserve"> įstaigos kodas ______________, buveinės adresas _____________,</w:t>
      </w:r>
      <w:r w:rsidR="00911CC5">
        <w:t xml:space="preserve"> atstovaujama</w:t>
      </w:r>
      <w:r>
        <w:t>s</w:t>
      </w:r>
      <w:r w:rsidR="00911CC5">
        <w:t xml:space="preserve"> _______________________, </w:t>
      </w:r>
      <w:r>
        <w:t>veikiančio pagal _____________</w:t>
      </w:r>
      <w:r w:rsidR="00C42709">
        <w:t>, (toliau kartu – Šalys),</w:t>
      </w:r>
      <w:r>
        <w:t xml:space="preserve"> </w:t>
      </w:r>
      <w:r w:rsidR="00C42709">
        <w:t>v</w:t>
      </w:r>
      <w:r w:rsidR="00911CC5" w:rsidRPr="00953EF2">
        <w:t xml:space="preserve">adovaudamiesi Radviliškio rajono savivaldybės tarybos 20_m. _______ d. Nr. T-__ sprendimu patvirtintais </w:t>
      </w:r>
      <w:r w:rsidR="003D16B3">
        <w:t>Radviliškio rajono savivaldybės jaunimo ir kitų nevyriausybinių organizacijų projektų rėmimo konkurso</w:t>
      </w:r>
      <w:r w:rsidR="00911CC5" w:rsidRPr="00953EF2">
        <w:t xml:space="preserve"> nuostatais, sudarė šią sutartį</w:t>
      </w:r>
      <w:r w:rsidR="00953EF2">
        <w:t xml:space="preserve"> (toliau kartu – Šalys).</w:t>
      </w:r>
    </w:p>
    <w:p w:rsidR="00911CC5" w:rsidRDefault="00911CC5" w:rsidP="00953EF2">
      <w:pPr>
        <w:ind w:firstLine="709"/>
        <w:jc w:val="both"/>
      </w:pPr>
    </w:p>
    <w:p w:rsidR="00911CC5" w:rsidRDefault="00911CC5" w:rsidP="00953EF2">
      <w:pPr>
        <w:ind w:firstLine="709"/>
        <w:jc w:val="center"/>
        <w:rPr>
          <w:b/>
          <w:bCs/>
        </w:rPr>
      </w:pPr>
      <w:r>
        <w:rPr>
          <w:b/>
          <w:bCs/>
        </w:rPr>
        <w:t>I</w:t>
      </w:r>
      <w:r w:rsidR="00953EF2">
        <w:rPr>
          <w:b/>
          <w:bCs/>
        </w:rPr>
        <w:t>I. SUTARTIES OBJEKTAS</w:t>
      </w:r>
    </w:p>
    <w:p w:rsidR="00911CC5" w:rsidRDefault="00911CC5" w:rsidP="00911CC5">
      <w:pPr>
        <w:ind w:left="360"/>
        <w:jc w:val="center"/>
        <w:rPr>
          <w:b/>
          <w:bCs/>
        </w:rPr>
      </w:pPr>
    </w:p>
    <w:p w:rsidR="00953EF2" w:rsidRDefault="00953EF2" w:rsidP="001E2EBA">
      <w:pPr>
        <w:ind w:firstLine="709"/>
        <w:jc w:val="both"/>
      </w:pPr>
      <w:r>
        <w:t>2</w:t>
      </w:r>
      <w:r w:rsidR="00911CC5">
        <w:t xml:space="preserve">. </w:t>
      </w:r>
      <w:r>
        <w:t>Sutart</w:t>
      </w:r>
      <w:r w:rsidR="00C42709">
        <w:t>ies Šalys susitaria dėl lėšų sky</w:t>
      </w:r>
      <w:r>
        <w:t xml:space="preserve">rimo </w:t>
      </w:r>
    </w:p>
    <w:p w:rsidR="00953EF2" w:rsidRDefault="00953EF2" w:rsidP="001E2EBA">
      <w:pPr>
        <w:jc w:val="both"/>
      </w:pPr>
      <w:r>
        <w:t xml:space="preserve">projektui    </w:t>
      </w:r>
      <w:r w:rsidR="00911CC5">
        <w:t>______________________________</w:t>
      </w:r>
      <w:r>
        <w:t xml:space="preserve">______________________________________                                                       </w:t>
      </w:r>
    </w:p>
    <w:p w:rsidR="00953EF2" w:rsidRPr="00953EF2" w:rsidRDefault="00953EF2" w:rsidP="001E2EBA">
      <w:pPr>
        <w:jc w:val="both"/>
        <w:rPr>
          <w:sz w:val="16"/>
          <w:szCs w:val="16"/>
        </w:rPr>
      </w:pPr>
      <w:r>
        <w:rPr>
          <w:sz w:val="16"/>
          <w:szCs w:val="16"/>
        </w:rPr>
        <w:t xml:space="preserve">                                                                                                              (</w:t>
      </w:r>
      <w:r w:rsidRPr="00953EF2">
        <w:rPr>
          <w:sz w:val="16"/>
          <w:szCs w:val="16"/>
        </w:rPr>
        <w:t>projekto pavadinimas</w:t>
      </w:r>
      <w:r>
        <w:rPr>
          <w:sz w:val="16"/>
          <w:szCs w:val="16"/>
        </w:rPr>
        <w:t>)</w:t>
      </w:r>
    </w:p>
    <w:p w:rsidR="00911CC5" w:rsidRDefault="00953EF2" w:rsidP="001E2EBA">
      <w:pPr>
        <w:jc w:val="both"/>
      </w:pPr>
      <w:r>
        <w:t>finansuoti ir efektyvaus jų panaudojimo.</w:t>
      </w:r>
    </w:p>
    <w:p w:rsidR="00911CC5" w:rsidRDefault="00C43963" w:rsidP="00C43963">
      <w:pPr>
        <w:jc w:val="both"/>
      </w:pPr>
      <w:r>
        <w:t xml:space="preserve">          </w:t>
      </w:r>
      <w:r w:rsidR="001E2EBA">
        <w:t xml:space="preserve"> 3.  Paramos davėjas įsipareigoja suteikti finansinę paramą šios sutarties  2 punkte nurodytam projektui, o  Lėšų gavėjas</w:t>
      </w:r>
      <w:r w:rsidR="001E2EBA" w:rsidRPr="001E2EBA">
        <w:t xml:space="preserve"> </w:t>
      </w:r>
      <w:r w:rsidR="001E2EBA">
        <w:t>įsipareigoja naudoti gautą paramą šios sutarties 2 punkte nurodytam projektui vykdyti.</w:t>
      </w:r>
    </w:p>
    <w:p w:rsidR="001E2EBA" w:rsidRDefault="001E2EBA" w:rsidP="00CA4C31"/>
    <w:p w:rsidR="00911CC5" w:rsidRDefault="00911CC5" w:rsidP="00911CC5">
      <w:pPr>
        <w:ind w:left="360"/>
        <w:jc w:val="center"/>
        <w:rPr>
          <w:b/>
          <w:bCs/>
        </w:rPr>
      </w:pPr>
      <w:r>
        <w:rPr>
          <w:b/>
          <w:bCs/>
        </w:rPr>
        <w:t>II</w:t>
      </w:r>
      <w:r w:rsidR="001E2EBA">
        <w:rPr>
          <w:b/>
          <w:bCs/>
        </w:rPr>
        <w:t>I</w:t>
      </w:r>
      <w:r>
        <w:rPr>
          <w:b/>
          <w:bCs/>
        </w:rPr>
        <w:t xml:space="preserve">. </w:t>
      </w:r>
      <w:r w:rsidR="001E2EBA">
        <w:rPr>
          <w:b/>
          <w:bCs/>
        </w:rPr>
        <w:t xml:space="preserve">SUTARTIES </w:t>
      </w:r>
      <w:r>
        <w:rPr>
          <w:b/>
          <w:bCs/>
        </w:rPr>
        <w:t xml:space="preserve">ŠALIŲ </w:t>
      </w:r>
      <w:r w:rsidR="001E2EBA">
        <w:rPr>
          <w:b/>
          <w:bCs/>
        </w:rPr>
        <w:t xml:space="preserve">TEISĖS, </w:t>
      </w:r>
      <w:r>
        <w:rPr>
          <w:b/>
          <w:bCs/>
        </w:rPr>
        <w:t>PAREIGOS</w:t>
      </w:r>
      <w:r w:rsidR="001E2EBA">
        <w:rPr>
          <w:b/>
          <w:bCs/>
        </w:rPr>
        <w:t xml:space="preserve"> </w:t>
      </w:r>
      <w:r w:rsidR="007C5D35">
        <w:rPr>
          <w:b/>
          <w:bCs/>
        </w:rPr>
        <w:t>IR ATSAKOMYBĖ</w:t>
      </w:r>
    </w:p>
    <w:p w:rsidR="00911CC5" w:rsidRDefault="00911CC5" w:rsidP="00911CC5">
      <w:pPr>
        <w:ind w:left="360"/>
        <w:jc w:val="center"/>
        <w:rPr>
          <w:b/>
          <w:bCs/>
        </w:rPr>
      </w:pPr>
    </w:p>
    <w:p w:rsidR="00911CC5" w:rsidRPr="00CA4C31" w:rsidRDefault="007C5D35" w:rsidP="00911CC5">
      <w:pPr>
        <w:ind w:left="720"/>
        <w:jc w:val="both"/>
      </w:pPr>
      <w:r w:rsidRPr="00CA4C31">
        <w:t>4</w:t>
      </w:r>
      <w:r w:rsidR="00911CC5" w:rsidRPr="00CA4C31">
        <w:t>. Lėšų davėjas įsipareigoja:</w:t>
      </w:r>
    </w:p>
    <w:p w:rsidR="00911CC5" w:rsidRPr="00CA4C31" w:rsidRDefault="007C5D35" w:rsidP="00911CC5">
      <w:pPr>
        <w:jc w:val="both"/>
      </w:pPr>
      <w:r w:rsidRPr="00CA4C31">
        <w:t xml:space="preserve">            4</w:t>
      </w:r>
      <w:r w:rsidR="00911CC5" w:rsidRPr="00CA4C31">
        <w:t xml:space="preserve">.1. </w:t>
      </w:r>
      <w:r w:rsidRPr="00CA4C31">
        <w:t>skirti šios sutarties 2 punkte nurodytam projektui ______________</w:t>
      </w:r>
      <w:r w:rsidR="00911CC5" w:rsidRPr="00CA4C31">
        <w:t xml:space="preserve">_ </w:t>
      </w:r>
      <w:r w:rsidR="00C43963" w:rsidRPr="00CA4C31">
        <w:t xml:space="preserve"> Eur </w:t>
      </w:r>
      <w:r w:rsidR="00911CC5" w:rsidRPr="00CA4C31">
        <w:t>pagal</w:t>
      </w:r>
      <w:r w:rsidR="00897361" w:rsidRPr="00CA4C31">
        <w:t xml:space="preserve"> lėšų gavėjo pateiktą priemonėms</w:t>
      </w:r>
      <w:r w:rsidR="00911CC5" w:rsidRPr="00CA4C31">
        <w:t xml:space="preserve"> prie šios sutarties pridėtą </w:t>
      </w:r>
      <w:r w:rsidR="00897361" w:rsidRPr="00CA4C31">
        <w:t>išlaidų</w:t>
      </w:r>
      <w:r w:rsidR="00911CC5" w:rsidRPr="00CA4C31">
        <w:t xml:space="preserve"> sąmatą</w:t>
      </w:r>
      <w:r w:rsidRPr="00CA4C31">
        <w:t xml:space="preserve"> (f</w:t>
      </w:r>
      <w:r w:rsidR="00C43963" w:rsidRPr="00CA4C31">
        <w:t xml:space="preserve">ormą BFP-1 „Programos sąmata“, </w:t>
      </w:r>
      <w:r w:rsidR="00911CC5" w:rsidRPr="00CA4C31">
        <w:t>patvirtinta Lietuvos Res</w:t>
      </w:r>
      <w:r w:rsidRPr="00CA4C31">
        <w:t>publikos finansų ministro</w:t>
      </w:r>
      <w:r w:rsidR="00911CC5" w:rsidRPr="00CA4C31">
        <w:t>) ir Lėšų naudojimo sąmatą, kurios yra neatskiriama šios sutarties dali</w:t>
      </w:r>
      <w:r w:rsidRPr="00CA4C31">
        <w:t>s.</w:t>
      </w:r>
    </w:p>
    <w:p w:rsidR="00C43963" w:rsidRDefault="00C43963" w:rsidP="00844101">
      <w:pPr>
        <w:widowControl w:val="0"/>
        <w:shd w:val="clear" w:color="auto" w:fill="FFFFFF"/>
        <w:tabs>
          <w:tab w:val="left" w:pos="1138"/>
          <w:tab w:val="left" w:leader="underscore" w:pos="6533"/>
          <w:tab w:val="left" w:leader="underscore" w:pos="9639"/>
        </w:tabs>
        <w:autoSpaceDE w:val="0"/>
        <w:autoSpaceDN w:val="0"/>
        <w:adjustRightInd w:val="0"/>
        <w:spacing w:line="250" w:lineRule="exact"/>
        <w:jc w:val="both"/>
        <w:rPr>
          <w:lang w:eastAsia="lt-LT"/>
        </w:rPr>
      </w:pPr>
      <w:r w:rsidRPr="00CA4C31">
        <w:t xml:space="preserve">           4</w:t>
      </w:r>
      <w:r w:rsidR="00911CC5" w:rsidRPr="00CA4C31">
        <w:t xml:space="preserve">.2. </w:t>
      </w:r>
      <w:r w:rsidRPr="00CA4C31">
        <w:rPr>
          <w:rFonts w:eastAsiaTheme="minorEastAsia"/>
          <w:lang w:eastAsia="lt-LT"/>
        </w:rPr>
        <w:t xml:space="preserve">pervesti </w:t>
      </w:r>
      <w:r w:rsidRPr="00CA4C31">
        <w:rPr>
          <w:lang w:eastAsia="lt-LT"/>
        </w:rPr>
        <w:t>šios sutarties 4.1 punkte nurodytą sumą į</w:t>
      </w:r>
      <w:r w:rsidRPr="00CA4C31">
        <w:rPr>
          <w:rFonts w:eastAsiaTheme="minorEastAsia"/>
          <w:spacing w:val="-1"/>
          <w:lang w:eastAsia="lt-LT"/>
        </w:rPr>
        <w:t xml:space="preserve"> </w:t>
      </w:r>
      <w:r w:rsidRPr="00CA4C31">
        <w:t>atsiskaitomąją sąskaitą</w:t>
      </w:r>
      <w:r w:rsidRPr="00CA4C31">
        <w:rPr>
          <w:rFonts w:eastAsiaTheme="minorEastAsia"/>
          <w:lang w:eastAsia="lt-LT"/>
        </w:rPr>
        <w:t xml:space="preserve"> </w:t>
      </w:r>
      <w:r w:rsidRPr="00CA4C31">
        <w:rPr>
          <w:spacing w:val="-4"/>
          <w:lang w:eastAsia="lt-LT"/>
        </w:rPr>
        <w:t xml:space="preserve">LT____________________ </w:t>
      </w:r>
      <w:r w:rsidRPr="00CA4C31">
        <w:rPr>
          <w:lang w:eastAsia="lt-LT"/>
        </w:rPr>
        <w:t xml:space="preserve"> </w:t>
      </w:r>
      <w:r w:rsidRPr="00CA4C31">
        <w:rPr>
          <w:spacing w:val="-1"/>
          <w:lang w:eastAsia="lt-LT"/>
        </w:rPr>
        <w:t>, esančią banke______________</w:t>
      </w:r>
      <w:r w:rsidRPr="00CA4C31">
        <w:rPr>
          <w:lang w:eastAsia="lt-LT"/>
        </w:rPr>
        <w:t xml:space="preserve"> </w:t>
      </w:r>
      <w:r w:rsidRPr="00CA4C31">
        <w:rPr>
          <w:spacing w:val="-1"/>
          <w:lang w:eastAsia="lt-LT"/>
        </w:rPr>
        <w:t xml:space="preserve">, banko kodas </w:t>
      </w:r>
      <w:r w:rsidR="00C42709">
        <w:rPr>
          <w:lang w:eastAsia="lt-LT"/>
        </w:rPr>
        <w:tab/>
        <w:t xml:space="preserve"> .</w:t>
      </w:r>
    </w:p>
    <w:p w:rsidR="00CA4C31" w:rsidRPr="00CA4C31" w:rsidRDefault="00CA4C31" w:rsidP="00CA4C31">
      <w:pPr>
        <w:ind w:left="360" w:firstLine="360"/>
        <w:jc w:val="both"/>
      </w:pPr>
      <w:r>
        <w:rPr>
          <w:lang w:eastAsia="lt-LT"/>
        </w:rPr>
        <w:t>4.3.</w:t>
      </w:r>
      <w:r w:rsidRPr="00CA4C31">
        <w:t xml:space="preserve"> </w:t>
      </w:r>
      <w:r>
        <w:t>Lėšų davėjas atsako už lėšų pervedimą laiku.</w:t>
      </w:r>
    </w:p>
    <w:p w:rsidR="00911CC5" w:rsidRPr="00CA4C31" w:rsidRDefault="00CA4C31" w:rsidP="00844101">
      <w:pPr>
        <w:widowControl w:val="0"/>
        <w:shd w:val="clear" w:color="auto" w:fill="FFFFFF"/>
        <w:tabs>
          <w:tab w:val="left" w:pos="1099"/>
        </w:tabs>
        <w:autoSpaceDE w:val="0"/>
        <w:autoSpaceDN w:val="0"/>
        <w:adjustRightInd w:val="0"/>
        <w:spacing w:line="250" w:lineRule="exact"/>
      </w:pPr>
      <w:r>
        <w:rPr>
          <w:lang w:eastAsia="lt-LT"/>
        </w:rPr>
        <w:t xml:space="preserve">            </w:t>
      </w:r>
      <w:r w:rsidR="00844101" w:rsidRPr="00CA4C31">
        <w:t>5</w:t>
      </w:r>
      <w:r w:rsidR="00911CC5" w:rsidRPr="00CA4C31">
        <w:t>. Lėšų gavėjas įsipareigoja:</w:t>
      </w:r>
    </w:p>
    <w:p w:rsidR="00911CC5" w:rsidRPr="00CA4C31" w:rsidRDefault="00844101" w:rsidP="00844101">
      <w:pPr>
        <w:ind w:firstLine="720"/>
        <w:jc w:val="both"/>
      </w:pPr>
      <w:r w:rsidRPr="00CA4C31">
        <w:t>5</w:t>
      </w:r>
      <w:r w:rsidR="00911CC5" w:rsidRPr="00CA4C31">
        <w:t>.1. Projektą vykdyti 20_</w:t>
      </w:r>
      <w:r w:rsidR="00C42709">
        <w:t xml:space="preserve"> </w:t>
      </w:r>
      <w:r w:rsidR="00911CC5" w:rsidRPr="00CA4C31">
        <w:t xml:space="preserve">m. </w:t>
      </w:r>
    </w:p>
    <w:p w:rsidR="00844101" w:rsidRPr="00CA4C31" w:rsidRDefault="00844101" w:rsidP="00844101">
      <w:pPr>
        <w:widowControl w:val="0"/>
        <w:shd w:val="clear" w:color="auto" w:fill="FFFFFF"/>
        <w:tabs>
          <w:tab w:val="left" w:pos="1099"/>
        </w:tabs>
        <w:autoSpaceDE w:val="0"/>
        <w:autoSpaceDN w:val="0"/>
        <w:adjustRightInd w:val="0"/>
        <w:spacing w:line="250" w:lineRule="exact"/>
        <w:ind w:firstLine="709"/>
        <w:rPr>
          <w:rFonts w:eastAsiaTheme="minorEastAsia"/>
          <w:spacing w:val="-1"/>
          <w:lang w:eastAsia="lt-LT"/>
        </w:rPr>
      </w:pPr>
      <w:r w:rsidRPr="00CA4C31">
        <w:rPr>
          <w:lang w:eastAsia="lt-LT"/>
        </w:rPr>
        <w:t xml:space="preserve">5.2. </w:t>
      </w:r>
      <w:r w:rsidRPr="00CA4C31">
        <w:rPr>
          <w:rFonts w:eastAsiaTheme="minorEastAsia"/>
          <w:lang w:eastAsia="lt-LT"/>
        </w:rPr>
        <w:t xml:space="preserve">naudoti </w:t>
      </w:r>
      <w:r w:rsidRPr="00CA4C31">
        <w:rPr>
          <w:lang w:eastAsia="lt-LT"/>
        </w:rPr>
        <w:t>šios sutarties 4.1 punkte nurodytas lėšas tik pagal paskirtį;</w:t>
      </w:r>
    </w:p>
    <w:p w:rsidR="00911CC5" w:rsidRPr="00CA4C31" w:rsidRDefault="00844101" w:rsidP="00911CC5">
      <w:pPr>
        <w:ind w:firstLine="720"/>
        <w:jc w:val="both"/>
      </w:pPr>
      <w:r w:rsidRPr="00CA4C31">
        <w:t>5.3</w:t>
      </w:r>
      <w:r w:rsidR="00911CC5" w:rsidRPr="00CA4C31">
        <w:t xml:space="preserve">. Lėšas naudoti tik šioje sutartyje nurodytiems tikslams ir griežtai pagal nurodytą tikslinį paskirstymą – projekto </w:t>
      </w:r>
      <w:r w:rsidRPr="00CA4C31">
        <w:t>sąmatą ir lėšų naudojimo sąmatą;</w:t>
      </w:r>
    </w:p>
    <w:p w:rsidR="00844101" w:rsidRPr="00CA4C31" w:rsidRDefault="00844101" w:rsidP="00911CC5">
      <w:pPr>
        <w:ind w:firstLine="720"/>
        <w:jc w:val="both"/>
      </w:pPr>
      <w:r w:rsidRPr="00CA4C31">
        <w:t>5.4</w:t>
      </w:r>
      <w:r w:rsidR="00911CC5" w:rsidRPr="00CA4C31">
        <w:t>. Projektų sąmatoje planuoti detalų biudžeto lėšų paskirstymą p</w:t>
      </w:r>
      <w:r w:rsidRPr="00CA4C31">
        <w:t>agal išlaidų ekonominę paskirtį;</w:t>
      </w:r>
    </w:p>
    <w:p w:rsidR="00911CC5" w:rsidRPr="00CA4C31" w:rsidRDefault="00844101" w:rsidP="00911CC5">
      <w:pPr>
        <w:ind w:firstLine="720"/>
        <w:jc w:val="both"/>
      </w:pPr>
      <w:r w:rsidRPr="00CA4C31">
        <w:t>5.5</w:t>
      </w:r>
      <w:r w:rsidR="00911CC5" w:rsidRPr="00CA4C31">
        <w:t>. Pagal Lietuvos Respublikos įstatymus mokėti visus mokesčius ir rinkliavas, susij</w:t>
      </w:r>
      <w:r w:rsidRPr="00CA4C31">
        <w:t>usias su gautų lėšų panaudojimu;</w:t>
      </w:r>
    </w:p>
    <w:p w:rsidR="00911CC5" w:rsidRPr="00CA4C31" w:rsidRDefault="00844101" w:rsidP="00911CC5">
      <w:pPr>
        <w:ind w:left="360" w:firstLine="360"/>
        <w:jc w:val="both"/>
      </w:pPr>
      <w:r w:rsidRPr="00CA4C31">
        <w:t>5.6</w:t>
      </w:r>
      <w:r w:rsidR="00911CC5" w:rsidRPr="00CA4C31">
        <w:t>. Lėšų davėjui paprašius, teikti informaciją apie p</w:t>
      </w:r>
      <w:r w:rsidRPr="00CA4C31">
        <w:t>agal šį projektą vykdomą veiklą;</w:t>
      </w:r>
    </w:p>
    <w:p w:rsidR="00911CC5" w:rsidRPr="00CA4C31" w:rsidRDefault="00CA4C31" w:rsidP="00911CC5">
      <w:pPr>
        <w:ind w:firstLine="720"/>
        <w:jc w:val="both"/>
      </w:pPr>
      <w:r w:rsidRPr="00CA4C31">
        <w:t>5.7. Pateikti projekto finansinę ataskaitą (f</w:t>
      </w:r>
      <w:r w:rsidR="00911CC5" w:rsidRPr="00CA4C31">
        <w:t>ormą Nr. 2 „Biudžeto išlai</w:t>
      </w:r>
      <w:r w:rsidRPr="00CA4C31">
        <w:t xml:space="preserve">dų sąmatos įvykdymo ataskaita“, </w:t>
      </w:r>
      <w:r w:rsidR="00911CC5" w:rsidRPr="00CA4C31">
        <w:t>patvirtintą Lietuvos</w:t>
      </w:r>
      <w:r w:rsidRPr="00CA4C31">
        <w:t xml:space="preserve"> Respublikos finansų ministro) </w:t>
      </w:r>
      <w:r w:rsidR="00911CC5" w:rsidRPr="00CA4C31">
        <w:t xml:space="preserve"> ir buhalterinės apskaitos dokumentų, pagrindžiančių lėšų panaudojimą (sąskaitos faktūros, mokėjimo dokumentai, sutartys</w:t>
      </w:r>
      <w:r w:rsidR="00C42709">
        <w:t>)</w:t>
      </w:r>
      <w:r w:rsidR="00911CC5" w:rsidRPr="00CA4C31">
        <w:t xml:space="preserve">, veiklos teisinį pagrindą patvirtinatys dokumentai (patentai, verslo liudijimų pažymėjimai) patvirtintas </w:t>
      </w:r>
      <w:r w:rsidR="00911CC5" w:rsidRPr="00CA4C31">
        <w:lastRenderedPageBreak/>
        <w:t>kopijas ar kitų dokumentų patvirtintas kopijas pateikti per mėnesį po projekto įvykdymo</w:t>
      </w:r>
      <w:r w:rsidR="00E80F89">
        <w:t xml:space="preserve"> </w:t>
      </w:r>
      <w:r w:rsidR="00E80F89">
        <w:rPr>
          <w:lang w:eastAsia="lt-LT"/>
        </w:rPr>
        <w:t>iki kito ketvirčio pirmo mėnesio 5 d.</w:t>
      </w:r>
      <w:r w:rsidR="00911CC5" w:rsidRPr="00CA4C31">
        <w:t>, bet ne vėliau kaip iki 20</w:t>
      </w:r>
      <w:r w:rsidR="00911CC5" w:rsidRPr="00C42709">
        <w:rPr>
          <w:u w:val="single"/>
        </w:rPr>
        <w:t>_</w:t>
      </w:r>
      <w:r w:rsidR="00C42709">
        <w:t xml:space="preserve"> </w:t>
      </w:r>
      <w:r w:rsidR="00911CC5" w:rsidRPr="00CA4C31">
        <w:t xml:space="preserve">m. gruodžio 15 d. Savivaldybės administracijos Buhalterinės apskaitos skyriui. Išlaidas pagrindžiantys dokumentai pateikiami tik išrašyti paramos gavėjo vardu bei turintys visus Lietuvos Respublikos buhalterinės apskaitos įstatymo 13 straipsnyje nustatytus privalomus apskaitos dokumentų </w:t>
      </w:r>
      <w:r w:rsidR="002B450E">
        <w:t>rekvizitus;</w:t>
      </w:r>
    </w:p>
    <w:p w:rsidR="00911CC5" w:rsidRPr="00CA4C31" w:rsidRDefault="00CA4C31" w:rsidP="00911CC5">
      <w:pPr>
        <w:ind w:firstLine="720"/>
        <w:jc w:val="both"/>
      </w:pPr>
      <w:r w:rsidRPr="00CA4C31">
        <w:t>5.8</w:t>
      </w:r>
      <w:r w:rsidR="00911CC5" w:rsidRPr="00CA4C31">
        <w:t>. Pateikti šiam projektui įgyvendinti pritrauktų (ne mažiau 15 proc.) lėšų gavimą patvirtinančių dokumentų kopijas (kasos, banko mokėjimo dokumentų) kartu su veiklos ataskaita</w:t>
      </w:r>
      <w:r w:rsidRPr="00CA4C31">
        <w:t xml:space="preserve"> per mėnesį po projekto įvykdymo, bet ne vėli</w:t>
      </w:r>
      <w:r w:rsidR="002B450E">
        <w:t>au kaip iki 20_</w:t>
      </w:r>
      <w:r w:rsidR="00C42709">
        <w:t xml:space="preserve"> </w:t>
      </w:r>
      <w:r w:rsidR="002B450E">
        <w:t>m. gruodžio 15 d.;</w:t>
      </w:r>
    </w:p>
    <w:p w:rsidR="00911CC5" w:rsidRDefault="00CA4C31" w:rsidP="003D16B3">
      <w:pPr>
        <w:ind w:firstLine="720"/>
        <w:jc w:val="both"/>
      </w:pPr>
      <w:r w:rsidRPr="00CA4C31">
        <w:t>5.9</w:t>
      </w:r>
      <w:r w:rsidR="003D16B3">
        <w:t xml:space="preserve">. Projekto </w:t>
      </w:r>
      <w:r w:rsidR="00911CC5" w:rsidRPr="00CA4C31">
        <w:t xml:space="preserve">veiklos ataskaitą pateikti atsakingam Savivaldybės administracijos tarnautojui </w:t>
      </w:r>
      <w:r w:rsidR="003D16B3">
        <w:t xml:space="preserve">per mėnesį po projekto įvykdymo, </w:t>
      </w:r>
      <w:r w:rsidR="003D16B3" w:rsidRPr="00CA4C31">
        <w:t>bet ne vėli</w:t>
      </w:r>
      <w:r w:rsidR="003D16B3">
        <w:t>au kaip iki 20_</w:t>
      </w:r>
      <w:r w:rsidR="00C42709">
        <w:t xml:space="preserve"> </w:t>
      </w:r>
      <w:r w:rsidR="003D16B3">
        <w:t>m. gruodžio 15 d.</w:t>
      </w:r>
    </w:p>
    <w:p w:rsidR="00911CC5" w:rsidRDefault="00911CC5" w:rsidP="002B450E">
      <w:pPr>
        <w:ind w:firstLine="720"/>
        <w:jc w:val="both"/>
      </w:pPr>
      <w:r>
        <w:t>6. Už sutartinių įsipareigojimų vykdymą šalys atsako Lietuvos Respublikos įstatymų nustatyta tvarka.</w:t>
      </w:r>
    </w:p>
    <w:p w:rsidR="00911CC5" w:rsidRDefault="00911CC5" w:rsidP="00911CC5">
      <w:pPr>
        <w:ind w:left="360"/>
        <w:jc w:val="center"/>
        <w:rPr>
          <w:b/>
          <w:bCs/>
        </w:rPr>
      </w:pPr>
    </w:p>
    <w:p w:rsidR="00911CC5" w:rsidRDefault="00911CC5" w:rsidP="00911CC5">
      <w:pPr>
        <w:ind w:left="360"/>
        <w:jc w:val="center"/>
        <w:rPr>
          <w:b/>
          <w:bCs/>
        </w:rPr>
      </w:pPr>
      <w:r>
        <w:rPr>
          <w:b/>
          <w:bCs/>
        </w:rPr>
        <w:t>IV. SUTARTIES GALIOJIMAS</w:t>
      </w:r>
    </w:p>
    <w:p w:rsidR="00EA4148" w:rsidRPr="00EA4148" w:rsidRDefault="00911CC5" w:rsidP="00EA4148">
      <w:pPr>
        <w:shd w:val="clear" w:color="auto" w:fill="FFFFFF"/>
        <w:tabs>
          <w:tab w:val="left" w:pos="941"/>
        </w:tabs>
        <w:spacing w:before="240" w:line="276" w:lineRule="auto"/>
        <w:ind w:firstLine="709"/>
        <w:jc w:val="both"/>
        <w:rPr>
          <w:rFonts w:eastAsiaTheme="minorEastAsia"/>
          <w:lang w:eastAsia="lt-LT"/>
        </w:rPr>
      </w:pPr>
      <w:r w:rsidRPr="00EA4148">
        <w:t xml:space="preserve">7. </w:t>
      </w:r>
      <w:r w:rsidR="00EA4148" w:rsidRPr="00EA4148">
        <w:rPr>
          <w:rFonts w:eastAsiaTheme="minorEastAsia"/>
          <w:lang w:eastAsia="lt-LT"/>
        </w:rPr>
        <w:t xml:space="preserve">Sutartis </w:t>
      </w:r>
      <w:r w:rsidR="00EA4148" w:rsidRPr="00EA4148">
        <w:rPr>
          <w:lang w:eastAsia="lt-LT"/>
        </w:rPr>
        <w:t>įsigalioja nuo jos pasirašymo dienos.</w:t>
      </w:r>
    </w:p>
    <w:p w:rsidR="00EA4148" w:rsidRPr="00EA4148" w:rsidRDefault="00EA4148" w:rsidP="00EA4148">
      <w:pPr>
        <w:widowControl w:val="0"/>
        <w:shd w:val="clear" w:color="auto" w:fill="FFFFFF"/>
        <w:tabs>
          <w:tab w:val="left" w:pos="1046"/>
        </w:tabs>
        <w:autoSpaceDE w:val="0"/>
        <w:autoSpaceDN w:val="0"/>
        <w:adjustRightInd w:val="0"/>
        <w:spacing w:line="276" w:lineRule="auto"/>
        <w:ind w:firstLine="709"/>
        <w:jc w:val="both"/>
        <w:rPr>
          <w:rFonts w:eastAsiaTheme="minorEastAsia"/>
          <w:spacing w:val="-1"/>
          <w:lang w:eastAsia="lt-LT"/>
        </w:rPr>
      </w:pPr>
      <w:r w:rsidRPr="00EA4148">
        <w:rPr>
          <w:rFonts w:eastAsiaTheme="minorEastAsia"/>
          <w:lang w:eastAsia="lt-LT"/>
        </w:rPr>
        <w:t>8. Sutartis galioja iki visi</w:t>
      </w:r>
      <w:r w:rsidRPr="00EA4148">
        <w:rPr>
          <w:lang w:eastAsia="lt-LT"/>
        </w:rPr>
        <w:t>ško sutartinių įsipareigojimų įvykdymo.</w:t>
      </w:r>
    </w:p>
    <w:p w:rsidR="00911CC5" w:rsidRDefault="00EA4148" w:rsidP="00A37D7E">
      <w:pPr>
        <w:widowControl w:val="0"/>
        <w:shd w:val="clear" w:color="auto" w:fill="FFFFFF"/>
        <w:tabs>
          <w:tab w:val="left" w:pos="1046"/>
        </w:tabs>
        <w:autoSpaceDE w:val="0"/>
        <w:autoSpaceDN w:val="0"/>
        <w:adjustRightInd w:val="0"/>
        <w:spacing w:line="276" w:lineRule="auto"/>
        <w:ind w:firstLine="709"/>
        <w:jc w:val="both"/>
        <w:rPr>
          <w:lang w:eastAsia="lt-LT"/>
        </w:rPr>
      </w:pPr>
      <w:r w:rsidRPr="00EA4148">
        <w:rPr>
          <w:rFonts w:eastAsiaTheme="minorEastAsia"/>
          <w:lang w:eastAsia="lt-LT"/>
        </w:rPr>
        <w:t>9. Jei viena i</w:t>
      </w:r>
      <w:r w:rsidRPr="00EA4148">
        <w:rPr>
          <w:lang w:eastAsia="lt-LT"/>
        </w:rPr>
        <w:t>š sutarties šalių nevykdo sutartyje numatytų įsipareigojimų arba vykdo kitaip negu nustatyta sutartyje, tai kita sutarties šalis</w:t>
      </w:r>
      <w:r w:rsidR="00C42709">
        <w:rPr>
          <w:lang w:eastAsia="lt-LT"/>
        </w:rPr>
        <w:t>,</w:t>
      </w:r>
      <w:r w:rsidRPr="00EA4148">
        <w:rPr>
          <w:lang w:eastAsia="lt-LT"/>
        </w:rPr>
        <w:t xml:space="preserve"> prieš 15 dienų raštu apie tai pranešusi kitai sutarties šaliai</w:t>
      </w:r>
      <w:r w:rsidR="00C42709">
        <w:rPr>
          <w:lang w:eastAsia="lt-LT"/>
        </w:rPr>
        <w:t>,</w:t>
      </w:r>
      <w:r w:rsidRPr="00EA4148">
        <w:rPr>
          <w:lang w:eastAsia="lt-LT"/>
        </w:rPr>
        <w:t xml:space="preserve"> gali vienašališkai nutraukti sutartį.</w:t>
      </w:r>
    </w:p>
    <w:p w:rsidR="00A37D7E" w:rsidRPr="00A37D7E" w:rsidRDefault="00A37D7E" w:rsidP="00A37D7E">
      <w:pPr>
        <w:widowControl w:val="0"/>
        <w:shd w:val="clear" w:color="auto" w:fill="FFFFFF"/>
        <w:tabs>
          <w:tab w:val="left" w:pos="1046"/>
        </w:tabs>
        <w:autoSpaceDE w:val="0"/>
        <w:autoSpaceDN w:val="0"/>
        <w:adjustRightInd w:val="0"/>
        <w:spacing w:line="276" w:lineRule="auto"/>
        <w:ind w:firstLine="709"/>
        <w:jc w:val="both"/>
        <w:rPr>
          <w:rFonts w:eastAsiaTheme="minorEastAsia"/>
          <w:spacing w:val="-1"/>
          <w:lang w:eastAsia="lt-LT"/>
        </w:rPr>
      </w:pPr>
    </w:p>
    <w:p w:rsidR="00911CC5" w:rsidRDefault="00911CC5" w:rsidP="00911CC5">
      <w:pPr>
        <w:ind w:left="360"/>
        <w:jc w:val="center"/>
        <w:rPr>
          <w:b/>
          <w:bCs/>
        </w:rPr>
      </w:pPr>
      <w:r>
        <w:rPr>
          <w:b/>
          <w:bCs/>
        </w:rPr>
        <w:t>V. KITOS SĄLYGOS</w:t>
      </w:r>
    </w:p>
    <w:p w:rsidR="00911CC5" w:rsidRDefault="00911CC5" w:rsidP="00911CC5">
      <w:pPr>
        <w:ind w:left="360"/>
        <w:jc w:val="center"/>
        <w:rPr>
          <w:b/>
          <w:bCs/>
        </w:rPr>
      </w:pPr>
    </w:p>
    <w:p w:rsidR="00911CC5" w:rsidRDefault="00911CC5" w:rsidP="00911CC5">
      <w:pPr>
        <w:ind w:firstLine="720"/>
        <w:jc w:val="both"/>
      </w:pPr>
      <w:r>
        <w:t>10. Nepanaudotos pagal sudarytą sutartį lėšos arba panaudotos nesilaikant šios sutarties sąlygų per vieną mėnesį po sutarties nutraukimo turi būti grąžintos į nurodytas Savivaldybės administracijos sąskaitas.</w:t>
      </w:r>
    </w:p>
    <w:p w:rsidR="00911CC5" w:rsidRDefault="00911CC5" w:rsidP="00911CC5">
      <w:pPr>
        <w:ind w:firstLine="720"/>
        <w:jc w:val="both"/>
      </w:pPr>
      <w:r>
        <w:t>11. Avansinis lėšų pervedimas taikomas tik tuo atveju, jei praėjusiais metais už projektą buvo laiku ir iki galo atsiskaityta.</w:t>
      </w:r>
    </w:p>
    <w:p w:rsidR="00911CC5" w:rsidRDefault="00911CC5" w:rsidP="00911CC5">
      <w:pPr>
        <w:ind w:firstLine="720"/>
        <w:jc w:val="both"/>
      </w:pPr>
      <w:r>
        <w:t>12. Ginčai dėl sutarties vykdymo sprendžiami abipusiu susitarimu, o nesusitarus – teismine tvarka.</w:t>
      </w:r>
    </w:p>
    <w:p w:rsidR="00911CC5" w:rsidRDefault="00911CC5" w:rsidP="00911CC5">
      <w:pPr>
        <w:ind w:firstLine="720"/>
        <w:jc w:val="both"/>
      </w:pPr>
      <w:r>
        <w:t>13. Neįvykdžius sutarties reikalavimų, ateinančiais metais parama nebus skiriama.</w:t>
      </w:r>
    </w:p>
    <w:p w:rsidR="00911CC5" w:rsidRDefault="00911CC5" w:rsidP="00911CC5">
      <w:pPr>
        <w:ind w:firstLine="720"/>
        <w:jc w:val="both"/>
      </w:pPr>
      <w:r>
        <w:t xml:space="preserve">14. Ši sutartis sudaryta dviem egzemplioriais, turinčiais vienodą juridinę galią, po vieną kiekvienai šaliai. Sutarties papildymai ir pakeitimai galioja tik patvirtinti šalių atstovų parašais ir antspaudais.  </w:t>
      </w:r>
    </w:p>
    <w:p w:rsidR="00EA4148" w:rsidRPr="00EA4148" w:rsidRDefault="00EA4148" w:rsidP="00EA4148">
      <w:pPr>
        <w:widowControl w:val="0"/>
        <w:shd w:val="clear" w:color="auto" w:fill="FFFFFF"/>
        <w:autoSpaceDE w:val="0"/>
        <w:autoSpaceDN w:val="0"/>
        <w:adjustRightInd w:val="0"/>
        <w:spacing w:before="125"/>
        <w:jc w:val="center"/>
        <w:rPr>
          <w:rFonts w:eastAsiaTheme="minorEastAsia"/>
          <w:lang w:eastAsia="lt-LT"/>
        </w:rPr>
      </w:pPr>
      <w:r w:rsidRPr="00EA4148">
        <w:rPr>
          <w:rFonts w:eastAsiaTheme="minorEastAsia"/>
          <w:b/>
          <w:bCs/>
          <w:lang w:eastAsia="lt-LT"/>
        </w:rPr>
        <w:t xml:space="preserve">VI. SUTARTIES </w:t>
      </w:r>
      <w:r w:rsidRPr="00EA4148">
        <w:rPr>
          <w:b/>
          <w:bCs/>
          <w:lang w:eastAsia="lt-LT"/>
        </w:rPr>
        <w:t>ŠALIŲ REKVIZITAI</w:t>
      </w:r>
    </w:p>
    <w:p w:rsidR="00EA4148" w:rsidRPr="00EA4148" w:rsidRDefault="00EA4148" w:rsidP="00EA4148">
      <w:pPr>
        <w:widowControl w:val="0"/>
        <w:shd w:val="clear" w:color="auto" w:fill="FFFFFF"/>
        <w:autoSpaceDE w:val="0"/>
        <w:autoSpaceDN w:val="0"/>
        <w:adjustRightInd w:val="0"/>
        <w:spacing w:before="240" w:line="250" w:lineRule="exact"/>
        <w:ind w:left="715"/>
        <w:rPr>
          <w:rFonts w:eastAsiaTheme="minorEastAsia"/>
          <w:lang w:eastAsia="lt-LT"/>
        </w:rPr>
      </w:pPr>
      <w:r>
        <w:rPr>
          <w:rFonts w:eastAsiaTheme="minorEastAsia"/>
          <w:lang w:eastAsia="lt-LT"/>
        </w:rPr>
        <w:t>15</w:t>
      </w:r>
      <w:r w:rsidRPr="00EA4148">
        <w:rPr>
          <w:rFonts w:eastAsiaTheme="minorEastAsia"/>
          <w:lang w:eastAsia="lt-LT"/>
        </w:rPr>
        <w:t xml:space="preserve">. </w:t>
      </w:r>
      <w:r w:rsidRPr="00CA4C31">
        <w:t>Lėšų davėjas</w:t>
      </w:r>
      <w:r w:rsidRPr="00EA4148">
        <w:rPr>
          <w:lang w:eastAsia="lt-LT"/>
        </w:rPr>
        <w:t>:</w:t>
      </w:r>
    </w:p>
    <w:p w:rsidR="00EA4148" w:rsidRPr="00EA4148" w:rsidRDefault="00EA4148" w:rsidP="00EA4148">
      <w:pPr>
        <w:widowControl w:val="0"/>
        <w:shd w:val="clear" w:color="auto" w:fill="FFFFFF"/>
        <w:tabs>
          <w:tab w:val="left" w:leader="underscore" w:pos="2832"/>
          <w:tab w:val="left" w:leader="underscore" w:pos="6557"/>
          <w:tab w:val="left" w:leader="underscore" w:pos="9302"/>
        </w:tabs>
        <w:autoSpaceDE w:val="0"/>
        <w:autoSpaceDN w:val="0"/>
        <w:adjustRightInd w:val="0"/>
        <w:spacing w:line="250" w:lineRule="exact"/>
        <w:ind w:left="850"/>
        <w:rPr>
          <w:rFonts w:eastAsiaTheme="minorEastAsia"/>
          <w:lang w:eastAsia="lt-LT"/>
        </w:rPr>
      </w:pPr>
      <w:r w:rsidRPr="00EA4148">
        <w:rPr>
          <w:rFonts w:eastAsiaTheme="minorEastAsia"/>
          <w:lang w:eastAsia="lt-LT"/>
        </w:rPr>
        <w:tab/>
        <w:t xml:space="preserve"> , juridinio asmens kodas </w:t>
      </w:r>
      <w:r w:rsidRPr="00EA4148">
        <w:rPr>
          <w:rFonts w:eastAsiaTheme="minorEastAsia"/>
          <w:lang w:eastAsia="lt-LT"/>
        </w:rPr>
        <w:tab/>
        <w:t xml:space="preserve"> , buvein</w:t>
      </w:r>
      <w:r w:rsidRPr="00EA4148">
        <w:rPr>
          <w:lang w:eastAsia="lt-LT"/>
        </w:rPr>
        <w:t xml:space="preserve">ės adresas </w:t>
      </w:r>
      <w:r w:rsidRPr="00EA4148">
        <w:rPr>
          <w:lang w:eastAsia="lt-LT"/>
        </w:rPr>
        <w:tab/>
        <w:t xml:space="preserve"> ,</w:t>
      </w:r>
    </w:p>
    <w:p w:rsidR="00EA4148" w:rsidRPr="00D36614" w:rsidRDefault="00EA4148" w:rsidP="00A37D7E">
      <w:pPr>
        <w:widowControl w:val="0"/>
        <w:shd w:val="clear" w:color="auto" w:fill="FFFFFF"/>
        <w:tabs>
          <w:tab w:val="left" w:leader="underscore" w:pos="1488"/>
          <w:tab w:val="left" w:leader="underscore" w:pos="5501"/>
          <w:tab w:val="left" w:leader="underscore" w:pos="8026"/>
        </w:tabs>
        <w:autoSpaceDE w:val="0"/>
        <w:autoSpaceDN w:val="0"/>
        <w:adjustRightInd w:val="0"/>
        <w:spacing w:line="250" w:lineRule="exact"/>
        <w:rPr>
          <w:spacing w:val="-8"/>
          <w:lang w:eastAsia="lt-LT"/>
        </w:rPr>
      </w:pPr>
      <w:r w:rsidRPr="00EA4148">
        <w:rPr>
          <w:rFonts w:eastAsiaTheme="minorEastAsia"/>
          <w:lang w:eastAsia="lt-LT"/>
        </w:rPr>
        <w:t xml:space="preserve">tel. </w:t>
      </w:r>
      <w:r w:rsidRPr="00EA4148">
        <w:rPr>
          <w:rFonts w:eastAsiaTheme="minorEastAsia"/>
          <w:lang w:eastAsia="lt-LT"/>
        </w:rPr>
        <w:tab/>
        <w:t xml:space="preserve"> </w:t>
      </w:r>
      <w:r w:rsidR="00A37D7E">
        <w:rPr>
          <w:rFonts w:eastAsiaTheme="minorEastAsia"/>
          <w:spacing w:val="-6"/>
          <w:lang w:eastAsia="lt-LT"/>
        </w:rPr>
        <w:t xml:space="preserve">, atsiskaitomoji </w:t>
      </w:r>
      <w:r w:rsidRPr="00EA4148">
        <w:rPr>
          <w:rFonts w:eastAsiaTheme="minorEastAsia"/>
          <w:spacing w:val="-6"/>
          <w:lang w:eastAsia="lt-LT"/>
        </w:rPr>
        <w:t xml:space="preserve"> s</w:t>
      </w:r>
      <w:r w:rsidR="00A37D7E">
        <w:rPr>
          <w:spacing w:val="-6"/>
          <w:lang w:eastAsia="lt-LT"/>
        </w:rPr>
        <w:t xml:space="preserve">ąskaita </w:t>
      </w:r>
      <w:r w:rsidRPr="00EA4148">
        <w:rPr>
          <w:spacing w:val="-6"/>
          <w:lang w:eastAsia="lt-LT"/>
        </w:rPr>
        <w:t xml:space="preserve">LT </w:t>
      </w:r>
      <w:r w:rsidRPr="00EA4148">
        <w:rPr>
          <w:lang w:eastAsia="lt-LT"/>
        </w:rPr>
        <w:tab/>
        <w:t xml:space="preserve"> </w:t>
      </w:r>
      <w:r w:rsidR="00A37D7E">
        <w:rPr>
          <w:spacing w:val="-7"/>
          <w:lang w:eastAsia="lt-LT"/>
        </w:rPr>
        <w:t xml:space="preserve">, esanti </w:t>
      </w:r>
      <w:r w:rsidRPr="00EA4148">
        <w:rPr>
          <w:spacing w:val="-7"/>
          <w:lang w:eastAsia="lt-LT"/>
        </w:rPr>
        <w:t xml:space="preserve">banke </w:t>
      </w:r>
      <w:r w:rsidRPr="00EA4148">
        <w:rPr>
          <w:lang w:eastAsia="lt-LT"/>
        </w:rPr>
        <w:tab/>
        <w:t xml:space="preserve"> </w:t>
      </w:r>
      <w:r w:rsidR="00A37D7E">
        <w:rPr>
          <w:spacing w:val="-8"/>
          <w:lang w:eastAsia="lt-LT"/>
        </w:rPr>
        <w:t>, banko</w:t>
      </w:r>
      <w:r w:rsidRPr="00EA4148">
        <w:rPr>
          <w:spacing w:val="-8"/>
          <w:lang w:eastAsia="lt-LT"/>
        </w:rPr>
        <w:t xml:space="preserve"> kodas</w:t>
      </w:r>
      <w:r w:rsidR="00D36614">
        <w:rPr>
          <w:spacing w:val="-8"/>
          <w:lang w:eastAsia="lt-LT"/>
        </w:rPr>
        <w:t xml:space="preserve"> _________.</w:t>
      </w:r>
    </w:p>
    <w:p w:rsidR="00EA4148" w:rsidRPr="00EA4148" w:rsidRDefault="00EA4148" w:rsidP="00EA4148">
      <w:pPr>
        <w:widowControl w:val="0"/>
        <w:shd w:val="clear" w:color="auto" w:fill="FFFFFF"/>
        <w:autoSpaceDE w:val="0"/>
        <w:autoSpaceDN w:val="0"/>
        <w:adjustRightInd w:val="0"/>
        <w:spacing w:line="250" w:lineRule="exact"/>
        <w:rPr>
          <w:rFonts w:eastAsiaTheme="minorEastAsia"/>
          <w:lang w:eastAsia="lt-LT"/>
        </w:rPr>
      </w:pPr>
      <w:r>
        <w:rPr>
          <w:lang w:eastAsia="lt-LT"/>
        </w:rPr>
        <w:t xml:space="preserve">             16. Lėšų</w:t>
      </w:r>
      <w:r w:rsidR="00C42709">
        <w:rPr>
          <w:lang w:eastAsia="lt-LT"/>
        </w:rPr>
        <w:t xml:space="preserve"> gavėjas</w:t>
      </w:r>
      <w:r w:rsidRPr="00EA4148">
        <w:rPr>
          <w:lang w:eastAsia="lt-LT"/>
        </w:rPr>
        <w:t>:</w:t>
      </w:r>
    </w:p>
    <w:p w:rsidR="00EA4148" w:rsidRPr="00EA4148" w:rsidRDefault="00EA4148" w:rsidP="00EA4148">
      <w:pPr>
        <w:widowControl w:val="0"/>
        <w:shd w:val="clear" w:color="auto" w:fill="FFFFFF"/>
        <w:tabs>
          <w:tab w:val="left" w:leader="underscore" w:pos="2832"/>
          <w:tab w:val="left" w:leader="underscore" w:pos="6557"/>
          <w:tab w:val="left" w:leader="underscore" w:pos="9302"/>
        </w:tabs>
        <w:autoSpaceDE w:val="0"/>
        <w:autoSpaceDN w:val="0"/>
        <w:adjustRightInd w:val="0"/>
        <w:spacing w:line="250" w:lineRule="exact"/>
        <w:ind w:left="850"/>
        <w:rPr>
          <w:rFonts w:eastAsiaTheme="minorEastAsia"/>
          <w:lang w:eastAsia="lt-LT"/>
        </w:rPr>
      </w:pPr>
      <w:r w:rsidRPr="00EA4148">
        <w:rPr>
          <w:rFonts w:eastAsiaTheme="minorEastAsia"/>
          <w:lang w:eastAsia="lt-LT"/>
        </w:rPr>
        <w:tab/>
        <w:t xml:space="preserve"> , juridinio asmens kodas </w:t>
      </w:r>
      <w:r w:rsidRPr="00EA4148">
        <w:rPr>
          <w:rFonts w:eastAsiaTheme="minorEastAsia"/>
          <w:lang w:eastAsia="lt-LT"/>
        </w:rPr>
        <w:tab/>
        <w:t xml:space="preserve"> , buvein</w:t>
      </w:r>
      <w:r w:rsidRPr="00EA4148">
        <w:rPr>
          <w:lang w:eastAsia="lt-LT"/>
        </w:rPr>
        <w:t xml:space="preserve">ės adresas </w:t>
      </w:r>
      <w:r w:rsidRPr="00EA4148">
        <w:rPr>
          <w:lang w:eastAsia="lt-LT"/>
        </w:rPr>
        <w:tab/>
        <w:t xml:space="preserve"> ,</w:t>
      </w:r>
    </w:p>
    <w:p w:rsidR="00EA4148" w:rsidRPr="00EA4148" w:rsidRDefault="00EA4148" w:rsidP="00EA4148">
      <w:pPr>
        <w:widowControl w:val="0"/>
        <w:shd w:val="clear" w:color="auto" w:fill="FFFFFF"/>
        <w:tabs>
          <w:tab w:val="left" w:leader="underscore" w:pos="1488"/>
          <w:tab w:val="left" w:leader="underscore" w:pos="5501"/>
          <w:tab w:val="left" w:leader="underscore" w:pos="8026"/>
        </w:tabs>
        <w:autoSpaceDE w:val="0"/>
        <w:autoSpaceDN w:val="0"/>
        <w:adjustRightInd w:val="0"/>
        <w:spacing w:line="250" w:lineRule="exact"/>
        <w:rPr>
          <w:rFonts w:eastAsiaTheme="minorEastAsia"/>
          <w:lang w:eastAsia="lt-LT"/>
        </w:rPr>
      </w:pPr>
      <w:r w:rsidRPr="00EA4148">
        <w:rPr>
          <w:rFonts w:eastAsiaTheme="minorEastAsia"/>
          <w:lang w:eastAsia="lt-LT"/>
        </w:rPr>
        <w:t xml:space="preserve">tel. </w:t>
      </w:r>
      <w:r w:rsidRPr="00EA4148">
        <w:rPr>
          <w:rFonts w:eastAsiaTheme="minorEastAsia"/>
          <w:lang w:eastAsia="lt-LT"/>
        </w:rPr>
        <w:tab/>
        <w:t xml:space="preserve"> </w:t>
      </w:r>
      <w:r w:rsidR="00D36614">
        <w:rPr>
          <w:rFonts w:eastAsiaTheme="minorEastAsia"/>
          <w:spacing w:val="-6"/>
          <w:lang w:eastAsia="lt-LT"/>
        </w:rPr>
        <w:t xml:space="preserve">,   atsiskaitomoji </w:t>
      </w:r>
      <w:r w:rsidRPr="00EA4148">
        <w:rPr>
          <w:rFonts w:eastAsiaTheme="minorEastAsia"/>
          <w:spacing w:val="-6"/>
          <w:lang w:eastAsia="lt-LT"/>
        </w:rPr>
        <w:t>s</w:t>
      </w:r>
      <w:r w:rsidRPr="00EA4148">
        <w:rPr>
          <w:spacing w:val="-6"/>
          <w:lang w:eastAsia="lt-LT"/>
        </w:rPr>
        <w:t xml:space="preserve">ąskaita   LT </w:t>
      </w:r>
      <w:r w:rsidRPr="00EA4148">
        <w:rPr>
          <w:lang w:eastAsia="lt-LT"/>
        </w:rPr>
        <w:tab/>
        <w:t xml:space="preserve"> </w:t>
      </w:r>
      <w:r w:rsidR="00A37D7E">
        <w:rPr>
          <w:spacing w:val="-7"/>
          <w:lang w:eastAsia="lt-LT"/>
        </w:rPr>
        <w:t xml:space="preserve">, </w:t>
      </w:r>
      <w:r w:rsidRPr="00EA4148">
        <w:rPr>
          <w:spacing w:val="-7"/>
          <w:lang w:eastAsia="lt-LT"/>
        </w:rPr>
        <w:t xml:space="preserve">esanti   banke </w:t>
      </w:r>
      <w:r w:rsidRPr="00EA4148">
        <w:rPr>
          <w:lang w:eastAsia="lt-LT"/>
        </w:rPr>
        <w:tab/>
        <w:t xml:space="preserve"> </w:t>
      </w:r>
      <w:r w:rsidR="00A37D7E">
        <w:rPr>
          <w:spacing w:val="-8"/>
          <w:lang w:eastAsia="lt-LT"/>
        </w:rPr>
        <w:t>,</w:t>
      </w:r>
      <w:r w:rsidR="00D36614">
        <w:rPr>
          <w:spacing w:val="-8"/>
          <w:lang w:eastAsia="lt-LT"/>
        </w:rPr>
        <w:t xml:space="preserve"> banko </w:t>
      </w:r>
      <w:r w:rsidRPr="00EA4148">
        <w:rPr>
          <w:spacing w:val="-8"/>
          <w:lang w:eastAsia="lt-LT"/>
        </w:rPr>
        <w:t>kodas</w:t>
      </w:r>
    </w:p>
    <w:p w:rsidR="00EA4148" w:rsidRPr="00EA4148" w:rsidRDefault="00EA4148" w:rsidP="00EA4148">
      <w:pPr>
        <w:widowControl w:val="0"/>
        <w:shd w:val="clear" w:color="auto" w:fill="FFFFFF"/>
        <w:tabs>
          <w:tab w:val="left" w:leader="underscore" w:pos="1430"/>
        </w:tabs>
        <w:autoSpaceDE w:val="0"/>
        <w:autoSpaceDN w:val="0"/>
        <w:adjustRightInd w:val="0"/>
        <w:spacing w:line="250" w:lineRule="exact"/>
        <w:rPr>
          <w:rFonts w:eastAsiaTheme="minorEastAsia"/>
          <w:lang w:eastAsia="lt-LT"/>
        </w:rPr>
      </w:pPr>
      <w:r w:rsidRPr="00EA4148">
        <w:rPr>
          <w:rFonts w:eastAsiaTheme="minorEastAsia"/>
          <w:lang w:eastAsia="lt-LT"/>
        </w:rPr>
        <w:tab/>
        <w:t xml:space="preserve"> .</w:t>
      </w:r>
    </w:p>
    <w:p w:rsidR="00A37D7E" w:rsidRDefault="00EA4148" w:rsidP="00D36614">
      <w:pPr>
        <w:widowControl w:val="0"/>
        <w:shd w:val="clear" w:color="auto" w:fill="FFFFFF"/>
        <w:autoSpaceDE w:val="0"/>
        <w:autoSpaceDN w:val="0"/>
        <w:adjustRightInd w:val="0"/>
        <w:spacing w:before="374"/>
        <w:jc w:val="center"/>
        <w:rPr>
          <w:rFonts w:eastAsiaTheme="minorEastAsia"/>
          <w:lang w:eastAsia="lt-LT"/>
        </w:rPr>
      </w:pPr>
      <w:r w:rsidRPr="00EA4148">
        <w:rPr>
          <w:rFonts w:eastAsiaTheme="minorEastAsia"/>
          <w:b/>
          <w:bCs/>
          <w:lang w:eastAsia="lt-LT"/>
        </w:rPr>
        <w:t xml:space="preserve">VII. SUTARTIES </w:t>
      </w:r>
      <w:r w:rsidRPr="00EA4148">
        <w:rPr>
          <w:b/>
          <w:bCs/>
          <w:lang w:eastAsia="lt-LT"/>
        </w:rPr>
        <w:t>ŠALIŲ PARAŠAI</w:t>
      </w:r>
    </w:p>
    <w:p w:rsidR="00D36614" w:rsidRDefault="00D36614" w:rsidP="00D36614">
      <w:pPr>
        <w:widowControl w:val="0"/>
        <w:shd w:val="clear" w:color="auto" w:fill="FFFFFF"/>
        <w:autoSpaceDE w:val="0"/>
        <w:autoSpaceDN w:val="0"/>
        <w:adjustRightInd w:val="0"/>
        <w:spacing w:before="374"/>
        <w:rPr>
          <w:rFonts w:eastAsiaTheme="minorEastAsia"/>
          <w:lang w:eastAsia="lt-LT"/>
        </w:rPr>
      </w:pPr>
      <w:r>
        <w:rPr>
          <w:rFonts w:eastAsiaTheme="minorEastAsia"/>
          <w:lang w:eastAsia="lt-LT"/>
        </w:rPr>
        <w:t>Lėšų davėjas                                   _____________                             _____________________</w:t>
      </w:r>
    </w:p>
    <w:p w:rsidR="00D36614" w:rsidRDefault="00D36614" w:rsidP="00D36614">
      <w:pPr>
        <w:widowControl w:val="0"/>
        <w:shd w:val="clear" w:color="auto" w:fill="FFFFFF"/>
        <w:autoSpaceDE w:val="0"/>
        <w:autoSpaceDN w:val="0"/>
        <w:adjustRightInd w:val="0"/>
        <w:rPr>
          <w:rFonts w:eastAsiaTheme="minorEastAsia"/>
          <w:sz w:val="20"/>
          <w:szCs w:val="20"/>
          <w:lang w:eastAsia="lt-LT"/>
        </w:rPr>
      </w:pPr>
      <w:r w:rsidRPr="00D36614">
        <w:rPr>
          <w:rFonts w:eastAsiaTheme="minorEastAsia"/>
          <w:sz w:val="20"/>
          <w:szCs w:val="20"/>
          <w:lang w:eastAsia="lt-LT"/>
        </w:rPr>
        <w:t xml:space="preserve">                             </w:t>
      </w:r>
      <w:r>
        <w:rPr>
          <w:rFonts w:eastAsiaTheme="minorEastAsia"/>
          <w:sz w:val="20"/>
          <w:szCs w:val="20"/>
          <w:lang w:eastAsia="lt-LT"/>
        </w:rPr>
        <w:t xml:space="preserve">        </w:t>
      </w:r>
      <w:r w:rsidRPr="00D36614">
        <w:rPr>
          <w:rFonts w:eastAsiaTheme="minorEastAsia"/>
          <w:sz w:val="20"/>
          <w:szCs w:val="20"/>
          <w:lang w:eastAsia="lt-LT"/>
        </w:rPr>
        <w:t xml:space="preserve">A.V.                 </w:t>
      </w:r>
      <w:r>
        <w:rPr>
          <w:rFonts w:eastAsiaTheme="minorEastAsia"/>
          <w:sz w:val="20"/>
          <w:szCs w:val="20"/>
          <w:lang w:eastAsia="lt-LT"/>
        </w:rPr>
        <w:t xml:space="preserve">              </w:t>
      </w:r>
      <w:r w:rsidRPr="00D36614">
        <w:rPr>
          <w:rFonts w:eastAsiaTheme="minorEastAsia"/>
          <w:sz w:val="20"/>
          <w:szCs w:val="20"/>
          <w:lang w:eastAsia="lt-LT"/>
        </w:rPr>
        <w:t xml:space="preserve">(parašas)                                                  </w:t>
      </w:r>
      <w:r>
        <w:rPr>
          <w:rFonts w:eastAsiaTheme="minorEastAsia"/>
          <w:sz w:val="20"/>
          <w:szCs w:val="20"/>
          <w:lang w:eastAsia="lt-LT"/>
        </w:rPr>
        <w:t xml:space="preserve">     </w:t>
      </w:r>
      <w:r w:rsidRPr="00D36614">
        <w:rPr>
          <w:rFonts w:eastAsiaTheme="minorEastAsia"/>
          <w:sz w:val="20"/>
          <w:szCs w:val="20"/>
          <w:lang w:eastAsia="lt-LT"/>
        </w:rPr>
        <w:t>(vardas, pavardė)</w:t>
      </w:r>
    </w:p>
    <w:p w:rsidR="00D36614" w:rsidRDefault="00D36614" w:rsidP="00D36614">
      <w:pPr>
        <w:widowControl w:val="0"/>
        <w:shd w:val="clear" w:color="auto" w:fill="FFFFFF"/>
        <w:autoSpaceDE w:val="0"/>
        <w:autoSpaceDN w:val="0"/>
        <w:adjustRightInd w:val="0"/>
        <w:rPr>
          <w:rFonts w:eastAsiaTheme="minorEastAsia"/>
          <w:sz w:val="20"/>
          <w:szCs w:val="20"/>
          <w:lang w:eastAsia="lt-LT"/>
        </w:rPr>
      </w:pPr>
    </w:p>
    <w:p w:rsidR="00D36614" w:rsidRDefault="00D36614" w:rsidP="00D36614">
      <w:pPr>
        <w:widowControl w:val="0"/>
        <w:shd w:val="clear" w:color="auto" w:fill="FFFFFF"/>
        <w:autoSpaceDE w:val="0"/>
        <w:autoSpaceDN w:val="0"/>
        <w:adjustRightInd w:val="0"/>
        <w:spacing w:before="374"/>
        <w:rPr>
          <w:rFonts w:eastAsiaTheme="minorEastAsia"/>
          <w:lang w:eastAsia="lt-LT"/>
        </w:rPr>
      </w:pPr>
      <w:r>
        <w:rPr>
          <w:rFonts w:eastAsiaTheme="minorEastAsia"/>
          <w:lang w:eastAsia="lt-LT"/>
        </w:rPr>
        <w:t>Lėšų gavėjas                                   _____________                             _____________________</w:t>
      </w:r>
    </w:p>
    <w:p w:rsidR="00D36614" w:rsidRDefault="00D36614" w:rsidP="00D36614">
      <w:pPr>
        <w:widowControl w:val="0"/>
        <w:shd w:val="clear" w:color="auto" w:fill="FFFFFF"/>
        <w:autoSpaceDE w:val="0"/>
        <w:autoSpaceDN w:val="0"/>
        <w:adjustRightInd w:val="0"/>
        <w:rPr>
          <w:rFonts w:eastAsiaTheme="minorEastAsia"/>
          <w:sz w:val="20"/>
          <w:szCs w:val="20"/>
          <w:lang w:eastAsia="lt-LT"/>
        </w:rPr>
      </w:pPr>
      <w:r w:rsidRPr="00D36614">
        <w:rPr>
          <w:rFonts w:eastAsiaTheme="minorEastAsia"/>
          <w:sz w:val="20"/>
          <w:szCs w:val="20"/>
          <w:lang w:eastAsia="lt-LT"/>
        </w:rPr>
        <w:t xml:space="preserve">                             </w:t>
      </w:r>
      <w:r>
        <w:rPr>
          <w:rFonts w:eastAsiaTheme="minorEastAsia"/>
          <w:sz w:val="20"/>
          <w:szCs w:val="20"/>
          <w:lang w:eastAsia="lt-LT"/>
        </w:rPr>
        <w:t xml:space="preserve">        </w:t>
      </w:r>
      <w:r w:rsidRPr="00D36614">
        <w:rPr>
          <w:rFonts w:eastAsiaTheme="minorEastAsia"/>
          <w:sz w:val="20"/>
          <w:szCs w:val="20"/>
          <w:lang w:eastAsia="lt-LT"/>
        </w:rPr>
        <w:t xml:space="preserve">A.V.                 </w:t>
      </w:r>
      <w:r>
        <w:rPr>
          <w:rFonts w:eastAsiaTheme="minorEastAsia"/>
          <w:sz w:val="20"/>
          <w:szCs w:val="20"/>
          <w:lang w:eastAsia="lt-LT"/>
        </w:rPr>
        <w:t xml:space="preserve">             </w:t>
      </w:r>
      <w:r w:rsidRPr="00D36614">
        <w:rPr>
          <w:rFonts w:eastAsiaTheme="minorEastAsia"/>
          <w:sz w:val="20"/>
          <w:szCs w:val="20"/>
          <w:lang w:eastAsia="lt-LT"/>
        </w:rPr>
        <w:t xml:space="preserve">(parašas)                                                  </w:t>
      </w:r>
      <w:r>
        <w:rPr>
          <w:rFonts w:eastAsiaTheme="minorEastAsia"/>
          <w:sz w:val="20"/>
          <w:szCs w:val="20"/>
          <w:lang w:eastAsia="lt-LT"/>
        </w:rPr>
        <w:t xml:space="preserve">      </w:t>
      </w:r>
      <w:r w:rsidRPr="00D36614">
        <w:rPr>
          <w:rFonts w:eastAsiaTheme="minorEastAsia"/>
          <w:sz w:val="20"/>
          <w:szCs w:val="20"/>
          <w:lang w:eastAsia="lt-LT"/>
        </w:rPr>
        <w:t>(vardas, pavardė)</w:t>
      </w:r>
    </w:p>
    <w:p w:rsidR="00D36614" w:rsidRPr="00D36614" w:rsidRDefault="00D36614" w:rsidP="00D36614">
      <w:pPr>
        <w:widowControl w:val="0"/>
        <w:shd w:val="clear" w:color="auto" w:fill="FFFFFF"/>
        <w:autoSpaceDE w:val="0"/>
        <w:autoSpaceDN w:val="0"/>
        <w:adjustRightInd w:val="0"/>
        <w:rPr>
          <w:rFonts w:eastAsiaTheme="minorEastAsia"/>
          <w:sz w:val="20"/>
          <w:szCs w:val="20"/>
          <w:lang w:eastAsia="lt-LT"/>
        </w:rPr>
      </w:pPr>
    </w:p>
    <w:sectPr w:rsidR="00D36614" w:rsidRPr="00D36614" w:rsidSect="00A37D7E">
      <w:pgSz w:w="11906" w:h="16838"/>
      <w:pgMar w:top="62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50F7"/>
    <w:multiLevelType w:val="singleLevel"/>
    <w:tmpl w:val="D8E45C10"/>
    <w:lvl w:ilvl="0">
      <w:start w:val="10"/>
      <w:numFmt w:val="decimal"/>
      <w:lvlText w:val="%1."/>
      <w:legacy w:legacy="1" w:legacySpace="0" w:legacyIndent="331"/>
      <w:lvlJc w:val="left"/>
      <w:rPr>
        <w:rFonts w:ascii="Times New Roman" w:hAnsi="Times New Roman" w:cs="Times New Roman" w:hint="default"/>
      </w:rPr>
    </w:lvl>
  </w:abstractNum>
  <w:abstractNum w:abstractNumId="1" w15:restartNumberingAfterBreak="0">
    <w:nsid w:val="20AA43A4"/>
    <w:multiLevelType w:val="singleLevel"/>
    <w:tmpl w:val="79A676D4"/>
    <w:lvl w:ilvl="0">
      <w:start w:val="1"/>
      <w:numFmt w:val="decimal"/>
      <w:lvlText w:val="5.%1."/>
      <w:legacy w:legacy="1" w:legacySpace="0" w:legacyIndent="384"/>
      <w:lvlJc w:val="left"/>
      <w:rPr>
        <w:rFonts w:ascii="Times New Roman" w:hAnsi="Times New Roman" w:cs="Times New Roman" w:hint="default"/>
      </w:rPr>
    </w:lvl>
  </w:abstractNum>
  <w:abstractNum w:abstractNumId="2" w15:restartNumberingAfterBreak="0">
    <w:nsid w:val="4BBF1BAB"/>
    <w:multiLevelType w:val="hybridMultilevel"/>
    <w:tmpl w:val="B7F82064"/>
    <w:lvl w:ilvl="0" w:tplc="FE64DFC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3A4C5F"/>
    <w:multiLevelType w:val="hybridMultilevel"/>
    <w:tmpl w:val="3744A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366587"/>
    <w:multiLevelType w:val="singleLevel"/>
    <w:tmpl w:val="6FD23FBA"/>
    <w:lvl w:ilvl="0">
      <w:start w:val="2"/>
      <w:numFmt w:val="decimal"/>
      <w:lvlText w:val="4.%1."/>
      <w:legacy w:legacy="1" w:legacySpace="0" w:legacyIndent="389"/>
      <w:lvlJc w:val="left"/>
      <w:rPr>
        <w:rFonts w:ascii="Times New Roman" w:hAnsi="Times New Roman" w:cs="Times New Roman" w:hint="default"/>
      </w:rPr>
    </w:lvl>
  </w:abstractNum>
  <w:abstractNum w:abstractNumId="5" w15:restartNumberingAfterBreak="0">
    <w:nsid w:val="7F4B3FA5"/>
    <w:multiLevelType w:val="hybridMultilevel"/>
    <w:tmpl w:val="988EF3AE"/>
    <w:lvl w:ilvl="0" w:tplc="FE64DFC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5"/>
    <w:rsid w:val="00153DFF"/>
    <w:rsid w:val="001A0D47"/>
    <w:rsid w:val="001E2EBA"/>
    <w:rsid w:val="002B450E"/>
    <w:rsid w:val="003D16B3"/>
    <w:rsid w:val="003E579A"/>
    <w:rsid w:val="00485988"/>
    <w:rsid w:val="007C5D35"/>
    <w:rsid w:val="00844101"/>
    <w:rsid w:val="00886E24"/>
    <w:rsid w:val="00897361"/>
    <w:rsid w:val="008B68BE"/>
    <w:rsid w:val="0090154A"/>
    <w:rsid w:val="00911CC5"/>
    <w:rsid w:val="00953EF2"/>
    <w:rsid w:val="00A37D7E"/>
    <w:rsid w:val="00AA6136"/>
    <w:rsid w:val="00AA6E96"/>
    <w:rsid w:val="00AE3E64"/>
    <w:rsid w:val="00C42709"/>
    <w:rsid w:val="00C43963"/>
    <w:rsid w:val="00CA1385"/>
    <w:rsid w:val="00CA4C31"/>
    <w:rsid w:val="00D36614"/>
    <w:rsid w:val="00E80F89"/>
    <w:rsid w:val="00EA4148"/>
    <w:rsid w:val="00EC4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FF8A5-6783-4E0E-87EE-485BF0CF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C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911CC5"/>
    <w:pPr>
      <w:widowControl w:val="0"/>
    </w:pPr>
    <w:rPr>
      <w:lang w:eastAsia="lt-LT"/>
    </w:rPr>
  </w:style>
  <w:style w:type="character" w:customStyle="1" w:styleId="PagrindinistekstasDiagrama">
    <w:name w:val="Pagrindinis tekstas Diagrama"/>
    <w:basedOn w:val="Numatytasispastraiposriftas"/>
    <w:link w:val="Pagrindinistekstas"/>
    <w:uiPriority w:val="99"/>
    <w:semiHidden/>
    <w:rsid w:val="00911CC5"/>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0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535E93F-B54A-459F-83CE-0BEBAD3B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4294</Words>
  <Characters>2449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Danguolė L</cp:lastModifiedBy>
  <cp:revision>2</cp:revision>
  <cp:lastPrinted>2016-09-26T06:41:00Z</cp:lastPrinted>
  <dcterms:created xsi:type="dcterms:W3CDTF">2017-02-24T09:17:00Z</dcterms:created>
  <dcterms:modified xsi:type="dcterms:W3CDTF">2017-02-24T09:17:00Z</dcterms:modified>
</cp:coreProperties>
</file>